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22423" w:themeColor="accent2" w:themeShade="7F"/>
  <w:body>
    <w:p w:rsidR="00272368" w:rsidRPr="006A2386" w:rsidRDefault="006A2386">
      <w:pPr>
        <w:rPr>
          <w:sz w:val="40"/>
          <w:szCs w:val="40"/>
        </w:rPr>
      </w:pPr>
      <w:r w:rsidRPr="006B01E9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8.5pt;margin-top:151.5pt;width:262.5pt;height:313.5pt;z-index:251660288;mso-width-relative:margin;mso-height-relative:margin" fillcolor="#d99594 [1941]">
            <v:textbox>
              <w:txbxContent>
                <w:p w:rsidR="006A2386" w:rsidRDefault="006A2386" w:rsidP="006A2386">
                  <w:pPr>
                    <w:jc w:val="center"/>
                    <w:rPr>
                      <w:color w:val="943634" w:themeColor="accent2" w:themeShade="BF"/>
                      <w:lang w:val="fr-FR"/>
                    </w:rPr>
                  </w:pPr>
                </w:p>
                <w:p w:rsidR="006A2386" w:rsidRDefault="006A2386" w:rsidP="006A2386">
                  <w:pPr>
                    <w:jc w:val="center"/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</w:pPr>
                </w:p>
                <w:p w:rsidR="006A2386" w:rsidRDefault="006A2386" w:rsidP="006A2386">
                  <w:pPr>
                    <w:jc w:val="center"/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  <w:t>C’est avec beaucoup</w:t>
                  </w:r>
                </w:p>
                <w:p w:rsidR="006A2386" w:rsidRDefault="006A2386" w:rsidP="006A2386">
                  <w:pPr>
                    <w:jc w:val="center"/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  <w:t>de peine et d’empathie</w:t>
                  </w:r>
                </w:p>
                <w:p w:rsidR="006A2386" w:rsidRDefault="006A2386" w:rsidP="006A2386">
                  <w:pPr>
                    <w:jc w:val="center"/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  <w:t>que nous vous offrons</w:t>
                  </w:r>
                </w:p>
                <w:p w:rsidR="006A2386" w:rsidRDefault="006A2386" w:rsidP="006A2386">
                  <w:pPr>
                    <w:jc w:val="center"/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  <w:t xml:space="preserve">nos plus sincères </w:t>
                  </w:r>
                </w:p>
                <w:p w:rsidR="006A2386" w:rsidRPr="006A2386" w:rsidRDefault="006A2386" w:rsidP="006A2386">
                  <w:pPr>
                    <w:jc w:val="center"/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943634" w:themeColor="accent2" w:themeShade="BF"/>
                      <w:sz w:val="40"/>
                      <w:szCs w:val="40"/>
                      <w:lang w:val="fr-FR"/>
                    </w:rPr>
                    <w:t>condoléances</w:t>
                  </w:r>
                </w:p>
              </w:txbxContent>
            </v:textbox>
          </v:shape>
        </w:pict>
      </w:r>
      <w:r>
        <w:rPr>
          <w:noProof/>
          <w:lang w:eastAsia="fr-CA"/>
        </w:rPr>
        <w:drawing>
          <wp:inline distT="0" distB="0" distL="0" distR="0">
            <wp:extent cx="5486400" cy="8229600"/>
            <wp:effectExtent l="38100" t="19050" r="228600" b="190500"/>
            <wp:docPr id="4" name="Image 4" descr="C:\Users\Francine\AppData\Local\Microsoft\Windows\Temporary Internet Files\Content.IE5\F4SA3UUZ\MC9004358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rancine\AppData\Local\Microsoft\Windows\Temporary Internet Files\Content.IE5\F4SA3UUZ\MC90043580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72368" w:rsidRPr="006A2386" w:rsidSect="006A2386">
      <w:pgSz w:w="12240" w:h="15840"/>
      <w:pgMar w:top="1440" w:right="1800" w:bottom="1440" w:left="1800" w:header="708" w:footer="708" w:gutter="0"/>
      <w:pgBorders w:offsetFrom="page">
        <w:top w:val="threeDEngrave" w:sz="36" w:space="24" w:color="D99594" w:themeColor="accent2" w:themeTint="99" w:shadow="1"/>
        <w:left w:val="threeDEngrave" w:sz="36" w:space="24" w:color="D99594" w:themeColor="accent2" w:themeTint="99" w:shadow="1"/>
        <w:bottom w:val="threeDEmboss" w:sz="36" w:space="24" w:color="D99594" w:themeColor="accent2" w:themeTint="99" w:shadow="1"/>
        <w:right w:val="threeDEmboss" w:sz="36" w:space="24" w:color="D99594" w:themeColor="accent2" w:themeTint="99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compat/>
  <w:rsids>
    <w:rsidRoot w:val="006A2386"/>
    <w:rsid w:val="00272368"/>
    <w:rsid w:val="006A2386"/>
    <w:rsid w:val="00AB021A"/>
    <w:rsid w:val="00F8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DAA9C-3E2E-49DF-A792-39FB87E1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1</cp:revision>
  <dcterms:created xsi:type="dcterms:W3CDTF">2014-01-25T01:37:00Z</dcterms:created>
  <dcterms:modified xsi:type="dcterms:W3CDTF">2014-01-25T01:52:00Z</dcterms:modified>
</cp:coreProperties>
</file>